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BDA" w:rsidRPr="006958AC" w:rsidRDefault="003E2BDA" w:rsidP="003E2BD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Průvodní zpráva</w:t>
      </w:r>
    </w:p>
    <w:p w:rsidR="003E2BDA" w:rsidRPr="006958AC" w:rsidRDefault="003E2BDA" w:rsidP="003E2BDA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3E2BDA" w:rsidRDefault="003E2BDA" w:rsidP="003E2BD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Pasportizace areálu </w:t>
      </w:r>
      <w:r w:rsidR="00BD0B34">
        <w:rPr>
          <w:rFonts w:ascii="Times New Roman" w:hAnsi="Times New Roman" w:cs="Times New Roman"/>
          <w:sz w:val="72"/>
          <w:szCs w:val="72"/>
        </w:rPr>
        <w:t>tramvaje</w:t>
      </w: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BD0B34">
        <w:rPr>
          <w:rFonts w:ascii="Times New Roman" w:hAnsi="Times New Roman" w:cs="Times New Roman"/>
          <w:sz w:val="72"/>
          <w:szCs w:val="72"/>
        </w:rPr>
        <w:t>Poruba</w:t>
      </w:r>
    </w:p>
    <w:p w:rsidR="003E2BDA" w:rsidRDefault="003E2BDA" w:rsidP="003E2BDA">
      <w:pPr>
        <w:jc w:val="center"/>
        <w:rPr>
          <w:rFonts w:ascii="Times New Roman" w:hAnsi="Times New Roman" w:cs="Times New Roman"/>
          <w:sz w:val="36"/>
          <w:szCs w:val="72"/>
        </w:rPr>
      </w:pPr>
    </w:p>
    <w:p w:rsidR="003E2BDA" w:rsidRPr="003E2BDA" w:rsidRDefault="003E2BDA" w:rsidP="003E2BDA">
      <w:pPr>
        <w:jc w:val="center"/>
        <w:rPr>
          <w:rFonts w:ascii="Times New Roman" w:hAnsi="Times New Roman" w:cs="Times New Roman"/>
          <w:sz w:val="36"/>
          <w:szCs w:val="72"/>
        </w:rPr>
      </w:pPr>
      <w:r>
        <w:rPr>
          <w:rFonts w:ascii="Times New Roman" w:hAnsi="Times New Roman" w:cs="Times New Roman"/>
          <w:sz w:val="36"/>
          <w:szCs w:val="72"/>
        </w:rPr>
        <w:t xml:space="preserve">Vstupní blok – </w:t>
      </w:r>
      <w:r w:rsidR="00BD0B34">
        <w:rPr>
          <w:rFonts w:ascii="Times New Roman" w:hAnsi="Times New Roman" w:cs="Times New Roman"/>
          <w:sz w:val="36"/>
          <w:szCs w:val="72"/>
        </w:rPr>
        <w:t>Pravá část</w:t>
      </w: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DOPRAVNÍ PODNIK OSTRAVA a.s.</w:t>
      </w: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6958AC" w:rsidRDefault="003E2BDA" w:rsidP="003E2BDA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Vypracoval: Tomáš Karlíček</w:t>
      </w:r>
    </w:p>
    <w:p w:rsidR="003E2BDA" w:rsidRDefault="003E2BDA" w:rsidP="003E2BDA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 xml:space="preserve">Datum: </w:t>
      </w:r>
      <w:r w:rsidR="00E80D48">
        <w:rPr>
          <w:rFonts w:ascii="Times New Roman" w:eastAsia="Times New Roman" w:hAnsi="Times New Roman" w:cs="Times New Roman"/>
          <w:sz w:val="36"/>
          <w:szCs w:val="28"/>
        </w:rPr>
        <w:t>12/2024</w:t>
      </w: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sdt>
      <w:sdtPr>
        <w:rPr>
          <w:rFonts w:eastAsiaTheme="minorHAnsi" w:cstheme="minorBidi"/>
          <w:b w:val="0"/>
          <w:bCs w:val="0"/>
          <w:sz w:val="24"/>
          <w:lang w:eastAsia="en-US"/>
        </w:rPr>
        <w:id w:val="953205950"/>
        <w:docPartObj>
          <w:docPartGallery w:val="Table of Contents"/>
          <w:docPartUnique/>
        </w:docPartObj>
      </w:sdtPr>
      <w:sdtEndPr/>
      <w:sdtContent>
        <w:p w:rsidR="001B5A1A" w:rsidRDefault="001B5A1A">
          <w:pPr>
            <w:pStyle w:val="Nadpisobsahu"/>
          </w:pPr>
          <w:r>
            <w:t>Obsah</w:t>
          </w:r>
        </w:p>
        <w:p w:rsidR="001B5A1A" w:rsidRPr="001B5A1A" w:rsidRDefault="001B5A1A">
          <w:pPr>
            <w:pStyle w:val="Obsah1"/>
            <w:tabs>
              <w:tab w:val="left" w:pos="440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560168" w:history="1">
            <w:r w:rsidRPr="001B5A1A">
              <w:rPr>
                <w:rStyle w:val="Hypertextovodkaz"/>
                <w:rFonts w:ascii="Times New Roman" w:hAnsi="Times New Roman" w:cs="Times New Roman"/>
                <w:b w:val="0"/>
              </w:rPr>
              <w:t>1.</w:t>
            </w:r>
            <w:r w:rsidRPr="001B5A1A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cs-CZ"/>
              </w:rPr>
              <w:tab/>
            </w:r>
            <w:r w:rsidRPr="001B5A1A">
              <w:rPr>
                <w:rStyle w:val="Hypertextovodkaz"/>
                <w:rFonts w:ascii="Times New Roman" w:hAnsi="Times New Roman" w:cs="Times New Roman"/>
                <w:b w:val="0"/>
              </w:rPr>
              <w:t>Identifikační údaje stavby</w:t>
            </w:r>
            <w:r w:rsidRPr="001B5A1A">
              <w:rPr>
                <w:rFonts w:ascii="Times New Roman" w:hAnsi="Times New Roman" w:cs="Times New Roman"/>
                <w:b w:val="0"/>
                <w:webHidden/>
              </w:rPr>
              <w:tab/>
            </w:r>
            <w:r w:rsidRPr="001B5A1A">
              <w:rPr>
                <w:rFonts w:ascii="Times New Roman" w:hAnsi="Times New Roman" w:cs="Times New Roman"/>
                <w:b w:val="0"/>
                <w:webHidden/>
              </w:rPr>
              <w:fldChar w:fldCharType="begin"/>
            </w:r>
            <w:r w:rsidRPr="001B5A1A">
              <w:rPr>
                <w:rFonts w:ascii="Times New Roman" w:hAnsi="Times New Roman" w:cs="Times New Roman"/>
                <w:b w:val="0"/>
                <w:webHidden/>
              </w:rPr>
              <w:instrText xml:space="preserve"> PAGEREF _Toc175560168 \h </w:instrText>
            </w:r>
            <w:r w:rsidRPr="001B5A1A">
              <w:rPr>
                <w:rFonts w:ascii="Times New Roman" w:hAnsi="Times New Roman" w:cs="Times New Roman"/>
                <w:b w:val="0"/>
                <w:webHidden/>
              </w:rPr>
            </w:r>
            <w:r w:rsidRPr="001B5A1A">
              <w:rPr>
                <w:rFonts w:ascii="Times New Roman" w:hAnsi="Times New Roman" w:cs="Times New Roman"/>
                <w:b w:val="0"/>
                <w:webHidden/>
              </w:rPr>
              <w:fldChar w:fldCharType="separate"/>
            </w:r>
            <w:r w:rsidRPr="001B5A1A">
              <w:rPr>
                <w:rFonts w:ascii="Times New Roman" w:hAnsi="Times New Roman" w:cs="Times New Roman"/>
                <w:b w:val="0"/>
                <w:webHidden/>
              </w:rPr>
              <w:t>3</w:t>
            </w:r>
            <w:r w:rsidRPr="001B5A1A">
              <w:rPr>
                <w:rFonts w:ascii="Times New Roman" w:hAnsi="Times New Roman" w:cs="Times New Roman"/>
                <w:b w:val="0"/>
                <w:webHidden/>
              </w:rPr>
              <w:fldChar w:fldCharType="end"/>
            </w:r>
          </w:hyperlink>
        </w:p>
        <w:p w:rsidR="001B5A1A" w:rsidRPr="001B5A1A" w:rsidRDefault="00CE003A">
          <w:pPr>
            <w:pStyle w:val="Obsah1"/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cs-CZ"/>
            </w:rPr>
          </w:pPr>
          <w:hyperlink w:anchor="_Toc175560169" w:history="1"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</w:rPr>
              <w:t xml:space="preserve">2.    </w:t>
            </w:r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  <w:lang w:eastAsia="cs-CZ"/>
              </w:rPr>
              <w:t>Popis stavby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ab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begin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instrText xml:space="preserve"> PAGEREF _Toc175560169 \h </w:instrTex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separate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>3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end"/>
            </w:r>
          </w:hyperlink>
        </w:p>
        <w:p w:rsidR="001B5A1A" w:rsidRPr="001B5A1A" w:rsidRDefault="00CE003A">
          <w:pPr>
            <w:pStyle w:val="Obsah1"/>
            <w:tabs>
              <w:tab w:val="left" w:pos="440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cs-CZ"/>
            </w:rPr>
          </w:pPr>
          <w:hyperlink w:anchor="_Toc175560170" w:history="1"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</w:rPr>
              <w:t>3.</w:t>
            </w:r>
            <w:r w:rsidR="001B5A1A" w:rsidRPr="001B5A1A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</w:rPr>
              <w:t>Účel stavby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ab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begin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instrText xml:space="preserve"> PAGEREF _Toc175560170 \h </w:instrTex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separate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>3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end"/>
            </w:r>
          </w:hyperlink>
        </w:p>
        <w:p w:rsidR="001B5A1A" w:rsidRPr="001B5A1A" w:rsidRDefault="00CE003A">
          <w:pPr>
            <w:pStyle w:val="Obsah1"/>
            <w:tabs>
              <w:tab w:val="left" w:pos="440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cs-CZ"/>
            </w:rPr>
          </w:pPr>
          <w:hyperlink w:anchor="_Toc175560171" w:history="1"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</w:rPr>
              <w:t>4.</w:t>
            </w:r>
            <w:r w:rsidR="001B5A1A" w:rsidRPr="001B5A1A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</w:rPr>
              <w:t>Hodnocení stavebního stavu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ab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begin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instrText xml:space="preserve"> PAGEREF _Toc175560171 \h </w:instrTex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separate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>3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end"/>
            </w:r>
          </w:hyperlink>
        </w:p>
        <w:p w:rsidR="001B5A1A" w:rsidRPr="001B5A1A" w:rsidRDefault="00CE003A">
          <w:pPr>
            <w:pStyle w:val="Obsah1"/>
            <w:tabs>
              <w:tab w:val="left" w:pos="440"/>
            </w:tabs>
            <w:rPr>
              <w:rFonts w:ascii="Times New Roman" w:eastAsiaTheme="minorEastAsia" w:hAnsi="Times New Roman" w:cs="Times New Roman"/>
              <w:b w:val="0"/>
              <w:bCs w:val="0"/>
              <w:sz w:val="22"/>
              <w:szCs w:val="22"/>
              <w:lang w:eastAsia="cs-CZ"/>
            </w:rPr>
          </w:pPr>
          <w:hyperlink w:anchor="_Toc175560172" w:history="1"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</w:rPr>
              <w:t>5.</w:t>
            </w:r>
            <w:r w:rsidR="001B5A1A" w:rsidRPr="001B5A1A">
              <w:rPr>
                <w:rFonts w:ascii="Times New Roman" w:eastAsiaTheme="minorEastAsia" w:hAnsi="Times New Roman" w:cs="Times New Roman"/>
                <w:b w:val="0"/>
                <w:bCs w:val="0"/>
                <w:sz w:val="22"/>
                <w:szCs w:val="22"/>
                <w:lang w:eastAsia="cs-CZ"/>
              </w:rPr>
              <w:tab/>
            </w:r>
            <w:r w:rsidR="001B5A1A" w:rsidRPr="001B5A1A">
              <w:rPr>
                <w:rStyle w:val="Hypertextovodkaz"/>
                <w:rFonts w:ascii="Times New Roman" w:hAnsi="Times New Roman" w:cs="Times New Roman"/>
                <w:b w:val="0"/>
              </w:rPr>
              <w:t>Zjištěné vady a poruchy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ab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begin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instrText xml:space="preserve"> PAGEREF _Toc175560172 \h </w:instrTex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separate"/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t>4</w:t>
            </w:r>
            <w:r w:rsidR="001B5A1A" w:rsidRPr="001B5A1A">
              <w:rPr>
                <w:rFonts w:ascii="Times New Roman" w:hAnsi="Times New Roman" w:cs="Times New Roman"/>
                <w:b w:val="0"/>
                <w:webHidden/>
              </w:rPr>
              <w:fldChar w:fldCharType="end"/>
            </w:r>
          </w:hyperlink>
        </w:p>
        <w:p w:rsidR="001B5A1A" w:rsidRDefault="001B5A1A">
          <w:r>
            <w:rPr>
              <w:b/>
              <w:bCs/>
            </w:rPr>
            <w:fldChar w:fldCharType="end"/>
          </w:r>
        </w:p>
      </w:sdtContent>
    </w:sdt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CF35EC" w:rsidRPr="006958AC" w:rsidRDefault="00CF35EC" w:rsidP="003E2BDA">
      <w:pPr>
        <w:rPr>
          <w:rFonts w:ascii="Times New Roman" w:eastAsia="Times New Roman" w:hAnsi="Times New Roman" w:cs="Times New Roman"/>
          <w:sz w:val="36"/>
          <w:szCs w:val="28"/>
        </w:rPr>
      </w:pPr>
    </w:p>
    <w:p w:rsidR="003E2BDA" w:rsidRPr="00CF35EC" w:rsidRDefault="003E2BDA" w:rsidP="001B5A1A">
      <w:pPr>
        <w:pStyle w:val="NdpisTabulka"/>
        <w:numPr>
          <w:ilvl w:val="0"/>
          <w:numId w:val="9"/>
        </w:numPr>
        <w:outlineLvl w:val="0"/>
      </w:pPr>
      <w:bookmarkStart w:id="0" w:name="_Toc175560168"/>
      <w:r w:rsidRPr="00CF35EC">
        <w:t>Identifikační údaje stavby</w:t>
      </w:r>
      <w:bookmarkEnd w:id="0"/>
    </w:p>
    <w:p w:rsidR="0044702E" w:rsidRDefault="0044702E" w:rsidP="003E2BDA">
      <w:pPr>
        <w:rPr>
          <w:rFonts w:ascii="Times New Roman" w:hAnsi="Times New Roman" w:cs="Times New Roman"/>
          <w:sz w:val="22"/>
        </w:rPr>
      </w:pPr>
    </w:p>
    <w:p w:rsidR="003E2BDA" w:rsidRDefault="00987912" w:rsidP="003E2BDA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Název areálu: </w:t>
      </w:r>
      <w:r w:rsidR="00BD0B34">
        <w:rPr>
          <w:rFonts w:ascii="Times New Roman" w:hAnsi="Times New Roman" w:cs="Times New Roman"/>
          <w:sz w:val="22"/>
        </w:rPr>
        <w:t xml:space="preserve">Tramvaje Poruba </w:t>
      </w:r>
    </w:p>
    <w:p w:rsidR="003E2BDA" w:rsidRDefault="003E2BDA" w:rsidP="003E2BDA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Název stavby: Vstupní blok </w:t>
      </w:r>
      <w:r w:rsidR="00BD0B34">
        <w:rPr>
          <w:rFonts w:ascii="Times New Roman" w:hAnsi="Times New Roman" w:cs="Times New Roman"/>
          <w:sz w:val="22"/>
        </w:rPr>
        <w:t>pravá část</w:t>
      </w:r>
    </w:p>
    <w:p w:rsidR="003E2BDA" w:rsidRDefault="001E2D12" w:rsidP="003E2BDA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Adresa</w:t>
      </w:r>
      <w:r w:rsidR="00BD0B34">
        <w:rPr>
          <w:rFonts w:ascii="Times New Roman" w:hAnsi="Times New Roman" w:cs="Times New Roman"/>
          <w:sz w:val="22"/>
        </w:rPr>
        <w:t xml:space="preserve"> stavby: </w:t>
      </w:r>
      <w:r w:rsidR="00BD0B34">
        <w:t>U vozovny 1115/3, 708 00  Ostrava - Poruba</w:t>
      </w:r>
    </w:p>
    <w:p w:rsidR="001E2D12" w:rsidRDefault="0094135E" w:rsidP="003E2BDA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Katastrální území:</w:t>
      </w:r>
      <w:r w:rsidR="00987912" w:rsidRPr="00987912">
        <w:t xml:space="preserve"> </w:t>
      </w:r>
      <w:r w:rsidR="00BD0B34" w:rsidRPr="00BD0B34">
        <w:rPr>
          <w:rFonts w:ascii="Times New Roman" w:hAnsi="Times New Roman" w:cs="Times New Roman"/>
          <w:sz w:val="22"/>
        </w:rPr>
        <w:t xml:space="preserve">715221 </w:t>
      </w:r>
      <w:r w:rsidR="00BD0B34">
        <w:rPr>
          <w:rFonts w:ascii="Times New Roman" w:hAnsi="Times New Roman" w:cs="Times New Roman"/>
          <w:sz w:val="22"/>
        </w:rPr>
        <w:t>Porub</w:t>
      </w:r>
      <w:bookmarkStart w:id="1" w:name="_GoBack"/>
      <w:bookmarkEnd w:id="1"/>
      <w:r w:rsidR="00BD0B34">
        <w:rPr>
          <w:rFonts w:ascii="Times New Roman" w:hAnsi="Times New Roman" w:cs="Times New Roman"/>
          <w:sz w:val="22"/>
        </w:rPr>
        <w:t>a sever</w:t>
      </w:r>
    </w:p>
    <w:p w:rsidR="0094135E" w:rsidRDefault="0094135E" w:rsidP="003E2BDA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Číslo parcely:</w:t>
      </w:r>
      <w:r w:rsidR="00987912">
        <w:rPr>
          <w:rFonts w:ascii="Times New Roman" w:hAnsi="Times New Roman" w:cs="Times New Roman"/>
          <w:sz w:val="22"/>
        </w:rPr>
        <w:t xml:space="preserve"> </w:t>
      </w:r>
      <w:r w:rsidR="00BD0B34">
        <w:rPr>
          <w:rFonts w:ascii="Times New Roman" w:hAnsi="Times New Roman" w:cs="Times New Roman"/>
          <w:sz w:val="22"/>
        </w:rPr>
        <w:t>1107</w:t>
      </w:r>
      <w:r w:rsidR="00CE003A">
        <w:rPr>
          <w:rFonts w:ascii="Times New Roman" w:hAnsi="Times New Roman" w:cs="Times New Roman"/>
          <w:sz w:val="22"/>
        </w:rPr>
        <w:t xml:space="preserve"> společné s budovou dopravy a IT</w:t>
      </w:r>
    </w:p>
    <w:p w:rsidR="00E334D9" w:rsidRPr="00F46C7C" w:rsidRDefault="00987912" w:rsidP="00F46C7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Vlastník: Dopravní podnik Ostrava a.s.</w:t>
      </w:r>
      <w:r w:rsidR="00F46C7C">
        <w:rPr>
          <w:rFonts w:ascii="Times New Roman" w:hAnsi="Times New Roman" w:cs="Times New Roman"/>
          <w:sz w:val="22"/>
        </w:rPr>
        <w:t xml:space="preserve"> </w:t>
      </w:r>
    </w:p>
    <w:p w:rsidR="00E334D9" w:rsidRDefault="00E334D9" w:rsidP="003E2BDA">
      <w:pPr>
        <w:rPr>
          <w:rFonts w:ascii="Times New Roman" w:hAnsi="Times New Roman" w:cs="Times New Roman"/>
          <w:sz w:val="22"/>
        </w:rPr>
      </w:pPr>
    </w:p>
    <w:p w:rsidR="00E334D9" w:rsidRPr="001B5A1A" w:rsidRDefault="00E334D9" w:rsidP="00F46C7C">
      <w:pPr>
        <w:pStyle w:val="Nadpis1"/>
        <w:numPr>
          <w:ilvl w:val="0"/>
          <w:numId w:val="9"/>
        </w:numPr>
        <w:rPr>
          <w:rFonts w:ascii="Times New Roman" w:hAnsi="Times New Roman" w:cs="Times New Roman"/>
          <w:color w:val="auto"/>
          <w:sz w:val="36"/>
        </w:rPr>
      </w:pPr>
      <w:bookmarkStart w:id="2" w:name="_Toc175560169"/>
      <w:r w:rsidRPr="001B5A1A">
        <w:rPr>
          <w:rStyle w:val="NdpisTabulkaChar"/>
          <w:color w:val="auto"/>
        </w:rPr>
        <w:t>Popis stavby</w:t>
      </w:r>
      <w:bookmarkEnd w:id="2"/>
    </w:p>
    <w:p w:rsidR="00E334D9" w:rsidRDefault="00E334D9" w:rsidP="00E334D9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E334D9" w:rsidRDefault="00E334D9" w:rsidP="00E334D9">
      <w:pPr>
        <w:pStyle w:val="Odstavecseseznamem"/>
        <w:ind w:lef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Jedná se o </w:t>
      </w:r>
      <w:r w:rsidR="00BD0B34">
        <w:rPr>
          <w:rFonts w:ascii="Times New Roman" w:hAnsi="Times New Roman" w:cs="Times New Roman"/>
          <w:sz w:val="22"/>
        </w:rPr>
        <w:t>jednopodlažní</w:t>
      </w:r>
      <w:r>
        <w:rPr>
          <w:rFonts w:ascii="Times New Roman" w:hAnsi="Times New Roman" w:cs="Times New Roman"/>
          <w:sz w:val="22"/>
        </w:rPr>
        <w:t xml:space="preserve">, nepodsklepenou stavbu zděné konstrukce s plochou střechou. Založení stavby je pravděpodobně provedeno na betonových základových pásech. Nosné zdivo je vyhotoveno z keramických tvárnic </w:t>
      </w:r>
      <w:r w:rsidR="00BD0B34">
        <w:rPr>
          <w:rFonts w:ascii="Times New Roman" w:hAnsi="Times New Roman" w:cs="Times New Roman"/>
          <w:sz w:val="22"/>
        </w:rPr>
        <w:t>cihel plných pálených</w:t>
      </w:r>
      <w:r w:rsidR="005847FA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</w:t>
      </w:r>
      <w:r w:rsidR="00BD0B34">
        <w:rPr>
          <w:rFonts w:ascii="Times New Roman" w:hAnsi="Times New Roman" w:cs="Times New Roman"/>
          <w:sz w:val="22"/>
        </w:rPr>
        <w:t>Strop je pravděpodobně betonový monolitický a je součástí střešní konstrukce tvořené asfaltovými pásy.</w:t>
      </w:r>
    </w:p>
    <w:p w:rsidR="00CF35EC" w:rsidRDefault="00CF35EC" w:rsidP="00CF35EC">
      <w:pPr>
        <w:pStyle w:val="NdpisTabulka"/>
        <w:ind w:left="720"/>
        <w:rPr>
          <w:rFonts w:eastAsiaTheme="minorHAnsi" w:cs="Times New Roman"/>
          <w:bCs w:val="0"/>
          <w:sz w:val="22"/>
          <w:lang w:eastAsia="en-US"/>
        </w:rPr>
      </w:pPr>
    </w:p>
    <w:p w:rsidR="00E334D9" w:rsidRPr="00E334D9" w:rsidRDefault="00987912" w:rsidP="001B5A1A">
      <w:pPr>
        <w:pStyle w:val="NdpisTabulka"/>
        <w:numPr>
          <w:ilvl w:val="0"/>
          <w:numId w:val="11"/>
        </w:numPr>
        <w:outlineLvl w:val="0"/>
      </w:pPr>
      <w:bookmarkStart w:id="3" w:name="_Toc175560170"/>
      <w:r w:rsidRPr="00E334D9">
        <w:t>Účel stavby</w:t>
      </w:r>
      <w:bookmarkEnd w:id="3"/>
    </w:p>
    <w:p w:rsidR="00E13B86" w:rsidRDefault="00E13B86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CF35EC" w:rsidRDefault="00987912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Budova vstupní blok </w:t>
      </w:r>
      <w:r w:rsidR="00BD0B34">
        <w:rPr>
          <w:rFonts w:ascii="Times New Roman" w:hAnsi="Times New Roman" w:cs="Times New Roman"/>
          <w:sz w:val="22"/>
        </w:rPr>
        <w:t xml:space="preserve">pravá část je katastrálně součástí budovy dopravy a IT pod číslem č. </w:t>
      </w:r>
      <w:proofErr w:type="spellStart"/>
      <w:r w:rsidR="00BD0B34">
        <w:rPr>
          <w:rFonts w:ascii="Times New Roman" w:hAnsi="Times New Roman" w:cs="Times New Roman"/>
          <w:sz w:val="22"/>
        </w:rPr>
        <w:t>kú</w:t>
      </w:r>
      <w:proofErr w:type="spellEnd"/>
      <w:r w:rsidR="00BD0B34">
        <w:rPr>
          <w:rFonts w:ascii="Times New Roman" w:hAnsi="Times New Roman" w:cs="Times New Roman"/>
          <w:sz w:val="22"/>
        </w:rPr>
        <w:t xml:space="preserve"> 1107, tato část budovy je jedním ze dvou bloků které tvoří vrátnici areálu Tramvaje Poruba. Uvnitř budovy se nachází místnost dispečera, soc. zařízení, místnost manipulační, kanceláře, dílna</w:t>
      </w:r>
      <w:r w:rsidR="00B37F1C">
        <w:rPr>
          <w:rFonts w:ascii="Times New Roman" w:hAnsi="Times New Roman" w:cs="Times New Roman"/>
          <w:sz w:val="22"/>
        </w:rPr>
        <w:t>, kuchyň, sklad a služební místnost řidičů</w:t>
      </w:r>
    </w:p>
    <w:p w:rsidR="00CF35EC" w:rsidRDefault="00CF35EC" w:rsidP="001B5A1A">
      <w:pPr>
        <w:pStyle w:val="NdpisTabulka"/>
        <w:numPr>
          <w:ilvl w:val="0"/>
          <w:numId w:val="11"/>
        </w:numPr>
        <w:outlineLvl w:val="0"/>
      </w:pPr>
      <w:bookmarkStart w:id="4" w:name="_Toc175560171"/>
      <w:r>
        <w:t>Hodnocení stavebního stavu</w:t>
      </w:r>
      <w:bookmarkEnd w:id="4"/>
    </w:p>
    <w:p w:rsidR="00CF35EC" w:rsidRDefault="00CF35EC" w:rsidP="00CF35EC">
      <w:pPr>
        <w:pStyle w:val="Odstavecseseznamem"/>
        <w:ind w:left="0"/>
        <w:rPr>
          <w:rFonts w:ascii="Times New Roman" w:hAnsi="Times New Roman" w:cs="Times New Roman"/>
          <w:sz w:val="36"/>
        </w:rPr>
      </w:pPr>
    </w:p>
    <w:p w:rsidR="001B5A1A" w:rsidRPr="005847FA" w:rsidRDefault="00CF35EC" w:rsidP="00CF35EC">
      <w:pPr>
        <w:pStyle w:val="Odstavecseseznamem"/>
        <w:ind w:left="0"/>
        <w:rPr>
          <w:rFonts w:ascii="Times New Roman" w:hAnsi="Times New Roman" w:cs="Times New Roman"/>
          <w:sz w:val="22"/>
        </w:rPr>
      </w:pPr>
      <w:r w:rsidRPr="005847FA">
        <w:rPr>
          <w:rFonts w:ascii="Times New Roman" w:hAnsi="Times New Roman" w:cs="Times New Roman"/>
          <w:sz w:val="22"/>
        </w:rPr>
        <w:t>Hodnocení stavebního stavu je provedeno ve smyslu čl. 4.5.2 ČSN ISO 13822 kvantitativní zatříděním stavu konstrukce jako celku nebo jednotlivých konstrukčních prvků podle následující tabulky.</w:t>
      </w:r>
    </w:p>
    <w:p w:rsidR="00CF35EC" w:rsidRPr="00BD0810" w:rsidRDefault="00CF35EC" w:rsidP="00CF35EC">
      <w:pPr>
        <w:pStyle w:val="Odstavecseseznamem"/>
        <w:ind w:left="1134"/>
      </w:pPr>
    </w:p>
    <w:tbl>
      <w:tblPr>
        <w:tblStyle w:val="Mkatabulky"/>
        <w:tblW w:w="8918" w:type="dxa"/>
        <w:tblInd w:w="674" w:type="dxa"/>
        <w:tblLook w:val="04A0" w:firstRow="1" w:lastRow="0" w:firstColumn="1" w:lastColumn="0" w:noHBand="0" w:noVBand="1"/>
      </w:tblPr>
      <w:tblGrid>
        <w:gridCol w:w="1116"/>
        <w:gridCol w:w="2741"/>
        <w:gridCol w:w="5061"/>
      </w:tblGrid>
      <w:tr w:rsidR="00CF35EC" w:rsidTr="00CF35EC">
        <w:trPr>
          <w:trHeight w:val="388"/>
        </w:trPr>
        <w:tc>
          <w:tcPr>
            <w:tcW w:w="3857" w:type="dxa"/>
            <w:gridSpan w:val="2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b/>
                <w:sz w:val="22"/>
              </w:rPr>
            </w:pPr>
            <w:r w:rsidRPr="005847FA">
              <w:rPr>
                <w:rFonts w:ascii="Arial" w:hAnsi="Arial" w:cs="Arial"/>
                <w:b/>
                <w:sz w:val="22"/>
              </w:rPr>
              <w:t>Kvalitativní hodnotící stupně</w:t>
            </w:r>
          </w:p>
        </w:tc>
        <w:tc>
          <w:tcPr>
            <w:tcW w:w="5061" w:type="dxa"/>
          </w:tcPr>
          <w:p w:rsidR="00CF35EC" w:rsidRPr="005847FA" w:rsidRDefault="00CF35EC" w:rsidP="00CF35EC">
            <w:pPr>
              <w:pStyle w:val="Odstavecseseznamem"/>
              <w:ind w:left="0"/>
              <w:jc w:val="center"/>
              <w:rPr>
                <w:rFonts w:ascii="Arial" w:hAnsi="Arial" w:cs="Arial"/>
                <w:b/>
                <w:sz w:val="22"/>
              </w:rPr>
            </w:pPr>
            <w:r w:rsidRPr="005847FA">
              <w:rPr>
                <w:rFonts w:ascii="Arial" w:hAnsi="Arial" w:cs="Arial"/>
                <w:b/>
                <w:sz w:val="22"/>
              </w:rPr>
              <w:t>Popis</w:t>
            </w:r>
          </w:p>
        </w:tc>
      </w:tr>
      <w:tr w:rsidR="00CF35EC" w:rsidRPr="003924B1" w:rsidTr="00CF35EC">
        <w:trPr>
          <w:trHeight w:val="388"/>
        </w:trPr>
        <w:tc>
          <w:tcPr>
            <w:tcW w:w="1116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741" w:type="dxa"/>
          </w:tcPr>
          <w:p w:rsidR="00CF35EC" w:rsidRPr="005847FA" w:rsidRDefault="00CF35EC" w:rsidP="00CF35EC">
            <w:pPr>
              <w:pStyle w:val="Odstavecseseznamem"/>
              <w:ind w:left="0" w:right="-154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Běžné opotřebení</w:t>
            </w:r>
          </w:p>
        </w:tc>
        <w:tc>
          <w:tcPr>
            <w:tcW w:w="506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Dobrá bezpečnost, dobrá jakost</w:t>
            </w:r>
          </w:p>
        </w:tc>
      </w:tr>
      <w:tr w:rsidR="00CF35EC" w:rsidRPr="003924B1" w:rsidTr="00CF35EC">
        <w:trPr>
          <w:trHeight w:val="407"/>
        </w:trPr>
        <w:tc>
          <w:tcPr>
            <w:tcW w:w="1116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74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Závada</w:t>
            </w:r>
          </w:p>
        </w:tc>
        <w:tc>
          <w:tcPr>
            <w:tcW w:w="506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Dobrá bezpečnost, zhoršená jakost</w:t>
            </w:r>
          </w:p>
        </w:tc>
      </w:tr>
      <w:tr w:rsidR="00CF35EC" w:rsidRPr="003924B1" w:rsidTr="00CF35EC">
        <w:trPr>
          <w:trHeight w:val="388"/>
        </w:trPr>
        <w:tc>
          <w:tcPr>
            <w:tcW w:w="1116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74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Nevýznamná porucha</w:t>
            </w:r>
          </w:p>
        </w:tc>
        <w:tc>
          <w:tcPr>
            <w:tcW w:w="506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Mírně snížená bezpečnost i zhoršená jakost</w:t>
            </w:r>
          </w:p>
        </w:tc>
      </w:tr>
      <w:tr w:rsidR="00CF35EC" w:rsidRPr="003924B1" w:rsidTr="00CF35EC">
        <w:trPr>
          <w:trHeight w:val="388"/>
        </w:trPr>
        <w:tc>
          <w:tcPr>
            <w:tcW w:w="1116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74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Významná porucha</w:t>
            </w:r>
          </w:p>
        </w:tc>
        <w:tc>
          <w:tcPr>
            <w:tcW w:w="506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Podstatně snížená bezpečnost i zhoršená jakost, není bezprostřední ohrožení</w:t>
            </w:r>
          </w:p>
        </w:tc>
      </w:tr>
      <w:tr w:rsidR="00CF35EC" w:rsidRPr="003924B1" w:rsidTr="00CF35EC">
        <w:trPr>
          <w:trHeight w:val="388"/>
        </w:trPr>
        <w:tc>
          <w:tcPr>
            <w:tcW w:w="1116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274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Havarijní porucha</w:t>
            </w:r>
          </w:p>
        </w:tc>
        <w:tc>
          <w:tcPr>
            <w:tcW w:w="5061" w:type="dxa"/>
          </w:tcPr>
          <w:p w:rsidR="00CF35EC" w:rsidRPr="005847FA" w:rsidRDefault="00CF35EC" w:rsidP="00CF35EC">
            <w:pPr>
              <w:pStyle w:val="Odstavecseseznamem"/>
              <w:ind w:left="0"/>
              <w:rPr>
                <w:rFonts w:ascii="Arial" w:hAnsi="Arial" w:cs="Arial"/>
                <w:sz w:val="22"/>
              </w:rPr>
            </w:pPr>
            <w:r w:rsidRPr="005847FA">
              <w:rPr>
                <w:rFonts w:ascii="Arial" w:hAnsi="Arial" w:cs="Arial"/>
                <w:sz w:val="22"/>
              </w:rPr>
              <w:t>Bezpečnost je vážně bezprostředně ohrožena stejně jako jakost</w:t>
            </w:r>
          </w:p>
        </w:tc>
      </w:tr>
    </w:tbl>
    <w:p w:rsidR="00CF35EC" w:rsidRDefault="00CF35EC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807C49" w:rsidRDefault="00807C49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807C49" w:rsidRDefault="00807C49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44702E" w:rsidRDefault="0044702E" w:rsidP="001B5A1A">
      <w:pPr>
        <w:pStyle w:val="NdpisTabulka"/>
        <w:numPr>
          <w:ilvl w:val="0"/>
          <w:numId w:val="11"/>
        </w:numPr>
        <w:outlineLvl w:val="0"/>
      </w:pPr>
      <w:bookmarkStart w:id="5" w:name="_Toc175560172"/>
      <w:r>
        <w:lastRenderedPageBreak/>
        <w:t>Zjištěné vady a poruchy</w:t>
      </w:r>
      <w:bookmarkEnd w:id="5"/>
    </w:p>
    <w:p w:rsidR="0044702E" w:rsidRDefault="0044702E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CF35EC" w:rsidRDefault="00CF35EC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5847FA" w:rsidRDefault="005847FA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493F90" w:rsidRDefault="00493F90" w:rsidP="00493F90">
      <w:pPr>
        <w:pStyle w:val="Odstavecseseznamem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Základové konstrukce </w:t>
      </w:r>
    </w:p>
    <w:p w:rsidR="00493F90" w:rsidRDefault="00493F90" w:rsidP="00493F9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2"/>
        </w:rPr>
        <w:t>Bez zjevných známek poruch</w:t>
      </w:r>
    </w:p>
    <w:p w:rsidR="00493F90" w:rsidRDefault="00493F90" w:rsidP="00493F90">
      <w:pPr>
        <w:pStyle w:val="Odstavecseseznamem"/>
        <w:ind w:left="0"/>
        <w:rPr>
          <w:rFonts w:ascii="Times New Roman" w:hAnsi="Times New Roman" w:cs="Times New Roman"/>
          <w:sz w:val="28"/>
          <w:u w:val="single"/>
        </w:rPr>
      </w:pPr>
    </w:p>
    <w:p w:rsidR="00493F90" w:rsidRDefault="00493F90" w:rsidP="00493F90">
      <w:pPr>
        <w:pStyle w:val="Odstavecseseznamem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Svislé nosné konstrukce </w:t>
      </w:r>
    </w:p>
    <w:p w:rsidR="00493F90" w:rsidRDefault="00FE2D20" w:rsidP="00B37F1C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2"/>
        </w:rPr>
      </w:pPr>
      <w:r w:rsidRPr="00FE2D20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398145</wp:posOffset>
            </wp:positionV>
            <wp:extent cx="2276475" cy="2232025"/>
            <wp:effectExtent l="3175" t="0" r="0" b="0"/>
            <wp:wrapTopAndBottom/>
            <wp:docPr id="10" name="Obrázek 10" descr="R:\Usek_Sprava_Majetku\stredisko_sprava_a_udrzba_ostatniho_majetku\Provoz příprava a realizace staveb\Passporty areálů\05. Tramvaje Poruba\2. Vstupní blok pravá část\Fotodokumentace\IMG_20241015_103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:\Usek_Sprava_Majetku\stredisko_sprava_a_udrzba_ostatniho_majetku\Provoz příprava a realizace staveb\Passporty areálů\05. Tramvaje Poruba\2. Vstupní blok pravá část\Fotodokumentace\IMG_20241015_10373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76475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D1123" w:rsidRPr="00807C49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1833880</wp:posOffset>
            </wp:positionH>
            <wp:positionV relativeFrom="paragraph">
              <wp:posOffset>452755</wp:posOffset>
            </wp:positionV>
            <wp:extent cx="2095500" cy="2185670"/>
            <wp:effectExtent l="0" t="0" r="0" b="5080"/>
            <wp:wrapTopAndBottom/>
            <wp:docPr id="8" name="Obrázek 8" descr="R:\Usek_Sprava_Majetku\stredisko_sprava_a_udrzba_ostatniho_majetku\Provoz příprava a realizace staveb\Passporty areálů\05. Tramvaje Poruba\2. Vstupní blok pravá část\Fotodokumentace\IMG_20241015_093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Usek_Sprava_Majetku\stredisko_sprava_a_udrzba_ostatniho_majetku\Provoz příprava a realizace staveb\Passporty areálů\05. Tramvaje Poruba\2. Vstupní blok pravá část\Fotodokumentace\IMG_20241015_0935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8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7C49" w:rsidRPr="00807C49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-269240</wp:posOffset>
            </wp:positionH>
            <wp:positionV relativeFrom="paragraph">
              <wp:posOffset>671830</wp:posOffset>
            </wp:positionV>
            <wp:extent cx="2256790" cy="1699260"/>
            <wp:effectExtent l="0" t="6985" r="3175" b="3175"/>
            <wp:wrapTopAndBottom/>
            <wp:docPr id="2" name="Obrázek 2" descr="R:\Usek_Sprava_Majetku\stredisko_sprava_a_udrzba_ostatniho_majetku\Provoz příprava a realizace staveb\Passporty areálů\05. Tramvaje Poruba\2. Vstupní blok pravá část\Fotodokumentace\IMG_20241015_093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Usek_Sprava_Majetku\stredisko_sprava_a_udrzba_ostatniho_majetku\Provoz příprava a realizace staveb\Passporty areálů\05. Tramvaje Poruba\2. Vstupní blok pravá část\Fotodokumentace\IMG_20241015_0936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5679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7F1C">
        <w:rPr>
          <w:rFonts w:ascii="Times New Roman" w:hAnsi="Times New Roman" w:cs="Times New Roman"/>
          <w:sz w:val="22"/>
        </w:rPr>
        <w:t xml:space="preserve">Rozsáhlé praskliny na vnějších </w:t>
      </w:r>
      <w:r w:rsidR="00807C49">
        <w:rPr>
          <w:rFonts w:ascii="Times New Roman" w:hAnsi="Times New Roman" w:cs="Times New Roman"/>
          <w:sz w:val="22"/>
        </w:rPr>
        <w:t xml:space="preserve">i vnitřních </w:t>
      </w:r>
      <w:r w:rsidR="00B37F1C">
        <w:rPr>
          <w:rFonts w:ascii="Times New Roman" w:hAnsi="Times New Roman" w:cs="Times New Roman"/>
          <w:sz w:val="22"/>
        </w:rPr>
        <w:t>omítkách, pravděpodobně zasahujících od zdiva objektu</w:t>
      </w:r>
    </w:p>
    <w:p w:rsidR="00B37F1C" w:rsidRDefault="00B37F1C" w:rsidP="00493F90">
      <w:pPr>
        <w:pStyle w:val="Odstavecseseznamem"/>
        <w:ind w:left="0"/>
        <w:rPr>
          <w:rFonts w:ascii="Times New Roman" w:hAnsi="Times New Roman" w:cs="Times New Roman"/>
          <w:sz w:val="28"/>
        </w:rPr>
      </w:pPr>
    </w:p>
    <w:p w:rsidR="00493F90" w:rsidRDefault="00493F90" w:rsidP="00493F90">
      <w:pPr>
        <w:pStyle w:val="Odstavecseseznamem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Vodorovné nosné konstrukce</w:t>
      </w:r>
    </w:p>
    <w:p w:rsidR="00493F90" w:rsidRDefault="00FE2D20" w:rsidP="00493F9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 w:rsidRPr="00FE2D20">
        <w:rPr>
          <w:rFonts w:ascii="Times New Roman" w:eastAsia="Times New Roman" w:hAnsi="Times New Roman" w:cs="Times New Roman"/>
          <w:noProof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323850</wp:posOffset>
            </wp:positionV>
            <wp:extent cx="2503805" cy="2428875"/>
            <wp:effectExtent l="0" t="635" r="0" b="0"/>
            <wp:wrapTopAndBottom/>
            <wp:docPr id="11" name="Obrázek 11" descr="R:\Usek_Sprava_Majetku\stredisko_sprava_a_udrzba_ostatniho_majetku\Provoz příprava a realizace staveb\Passporty areálů\05. Tramvaje Poruba\2. Vstupní blok pravá část\Fotodokumentace\IMG_20241015_094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:\Usek_Sprava_Majetku\stredisko_sprava_a_udrzba_ostatniho_majetku\Provoz příprava a realizace staveb\Passporty areálů\05. Tramvaje Poruba\2. Vstupní blok pravá část\Fotodokumentace\IMG_20241015_09483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0380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37F1C">
        <w:rPr>
          <w:rFonts w:ascii="Times New Roman" w:hAnsi="Times New Roman" w:cs="Times New Roman"/>
          <w:sz w:val="22"/>
        </w:rPr>
        <w:t>Stopy zatékání skrz strop, který tvoří zároveň střechu objektu</w:t>
      </w:r>
    </w:p>
    <w:p w:rsidR="005847FA" w:rsidRDefault="005847FA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493F90" w:rsidRDefault="00493F90" w:rsidP="00493F9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Výplně otvorů</w:t>
      </w:r>
    </w:p>
    <w:p w:rsidR="00493F90" w:rsidRDefault="00493F90" w:rsidP="00493F9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2"/>
        </w:rPr>
        <w:t>Bez zjevn</w:t>
      </w:r>
      <w:r w:rsidR="00E045F0">
        <w:rPr>
          <w:rFonts w:ascii="Times New Roman" w:hAnsi="Times New Roman" w:cs="Times New Roman"/>
          <w:sz w:val="22"/>
        </w:rPr>
        <w:t>ých známek</w:t>
      </w:r>
      <w:r>
        <w:rPr>
          <w:rFonts w:ascii="Times New Roman" w:hAnsi="Times New Roman" w:cs="Times New Roman"/>
          <w:sz w:val="22"/>
        </w:rPr>
        <w:t xml:space="preserve"> poruch</w:t>
      </w:r>
    </w:p>
    <w:p w:rsidR="00493F90" w:rsidRDefault="00493F90" w:rsidP="006E6ECE">
      <w:pPr>
        <w:pStyle w:val="Normlnweb"/>
        <w:spacing w:before="0" w:beforeAutospacing="0"/>
        <w:rPr>
          <w:sz w:val="28"/>
        </w:rPr>
      </w:pPr>
      <w:r>
        <w:rPr>
          <w:sz w:val="28"/>
        </w:rPr>
        <w:t>Podlahy</w:t>
      </w:r>
    </w:p>
    <w:p w:rsidR="00493F90" w:rsidRPr="00493F90" w:rsidRDefault="00493F90" w:rsidP="006E6ECE">
      <w:pPr>
        <w:pStyle w:val="Normlnweb"/>
        <w:numPr>
          <w:ilvl w:val="0"/>
          <w:numId w:val="13"/>
        </w:numPr>
        <w:spacing w:before="0" w:beforeAutospacing="0"/>
        <w:rPr>
          <w:sz w:val="22"/>
        </w:rPr>
      </w:pPr>
      <w:r>
        <w:rPr>
          <w:sz w:val="22"/>
        </w:rPr>
        <w:t>Bez zjevn</w:t>
      </w:r>
      <w:r w:rsidR="00E045F0">
        <w:rPr>
          <w:sz w:val="22"/>
        </w:rPr>
        <w:t>ých</w:t>
      </w:r>
      <w:r>
        <w:rPr>
          <w:sz w:val="22"/>
        </w:rPr>
        <w:t xml:space="preserve"> znám</w:t>
      </w:r>
      <w:r w:rsidR="00E045F0">
        <w:rPr>
          <w:sz w:val="22"/>
        </w:rPr>
        <w:t>ek</w:t>
      </w:r>
      <w:r>
        <w:rPr>
          <w:sz w:val="22"/>
        </w:rPr>
        <w:t xml:space="preserve"> poruch</w:t>
      </w:r>
    </w:p>
    <w:p w:rsidR="006E6ECE" w:rsidRDefault="00493F90" w:rsidP="006E6ECE">
      <w:pPr>
        <w:pStyle w:val="Normlnweb"/>
        <w:rPr>
          <w:sz w:val="28"/>
        </w:rPr>
      </w:pPr>
      <w:r>
        <w:rPr>
          <w:sz w:val="28"/>
        </w:rPr>
        <w:lastRenderedPageBreak/>
        <w:t>Povrchové úpravy</w:t>
      </w:r>
    </w:p>
    <w:p w:rsidR="006E6ECE" w:rsidRDefault="00EF091B" w:rsidP="00B37F1C">
      <w:pPr>
        <w:pStyle w:val="Normlnweb"/>
        <w:numPr>
          <w:ilvl w:val="0"/>
          <w:numId w:val="13"/>
        </w:numPr>
      </w:pPr>
      <w:r w:rsidRPr="00FE2D20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612140</wp:posOffset>
            </wp:positionV>
            <wp:extent cx="2780665" cy="2085499"/>
            <wp:effectExtent l="0" t="0" r="635" b="0"/>
            <wp:wrapTopAndBottom/>
            <wp:docPr id="12" name="Obrázek 12" descr="R:\Usek_Sprava_Majetku\stredisko_sprava_a_udrzba_ostatniho_majetku\Provoz příprava a realizace staveb\Passporty areálů\05. Tramvaje Poruba\2. Vstupní blok pravá část\Fotodokumentace\IMG_20241015_093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:\Usek_Sprava_Majetku\stredisko_sprava_a_udrzba_ostatniho_majetku\Provoz příprava a realizace staveb\Passporty areálů\05. Tramvaje Poruba\2. Vstupní blok pravá část\Fotodokumentace\IMG_20241015_0935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65" cy="2085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7251" w:rsidRPr="00777251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2418080</wp:posOffset>
            </wp:positionH>
            <wp:positionV relativeFrom="paragraph">
              <wp:posOffset>2871470</wp:posOffset>
            </wp:positionV>
            <wp:extent cx="2686685" cy="2653665"/>
            <wp:effectExtent l="0" t="2540" r="0" b="0"/>
            <wp:wrapTopAndBottom/>
            <wp:docPr id="15" name="Obrázek 15" descr="R:\Usek_Sprava_Majetku\stredisko_sprava_a_udrzba_ostatniho_majetku\Provoz příprava a realizace staveb\Passporty areálů\05. Tramvaje Poruba\2. Vstupní blok pravá část\Fotodokumentace\IMG_20241015_103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:\Usek_Sprava_Majetku\stredisko_sprava_a_udrzba_ostatniho_majetku\Provoz příprava a realizace staveb\Passporty areálů\05. Tramvaje Poruba\2. Vstupní blok pravá část\Fotodokumentace\IMG_20241015_10372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86685" cy="265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7251" w:rsidRPr="00F2674F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-374650</wp:posOffset>
            </wp:positionH>
            <wp:positionV relativeFrom="paragraph">
              <wp:posOffset>2797175</wp:posOffset>
            </wp:positionV>
            <wp:extent cx="2621280" cy="2753995"/>
            <wp:effectExtent l="0" t="9208" r="0" b="0"/>
            <wp:wrapTopAndBottom/>
            <wp:docPr id="14" name="Obrázek 14" descr="R:\Usek_Sprava_Majetku\stredisko_sprava_a_udrzba_ostatniho_majetku\Provoz příprava a realizace staveb\Passporty areálů\05. Tramvaje Poruba\2. Vstupní blok pravá část\Fotodokumentace\IMG_20241015_095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:\Usek_Sprava_Majetku\stredisko_sprava_a_udrzba_ostatniho_majetku\Provoz příprava a realizace staveb\Passporty areálů\05. Tramvaje Poruba\2. Vstupní blok pravá část\Fotodokumentace\IMG_20241015_09562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1280" cy="275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7251" w:rsidRPr="00F2674F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655955</wp:posOffset>
            </wp:positionV>
            <wp:extent cx="2971800" cy="2114550"/>
            <wp:effectExtent l="0" t="0" r="0" b="0"/>
            <wp:wrapTopAndBottom/>
            <wp:docPr id="13" name="Obrázek 13" descr="R:\Usek_Sprava_Majetku\stredisko_sprava_a_udrzba_ostatniho_majetku\Provoz příprava a realizace staveb\Passporty areálů\05. Tramvaje Poruba\2. Vstupní blok pravá část\Fotodokumentace\IMG_20241015_093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:\Usek_Sprava_Majetku\stredisko_sprava_a_udrzba_ostatniho_majetku\Provoz příprava a realizace staveb\Passporty areálů\05. Tramvaje Poruba\2. Vstupní blok pravá část\Fotodokumentace\IMG_20241015_09350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7F1C">
        <w:t>Rozsáhlé praskliny omítek, odloupnuté části vnějších i vnitřních omítek, odloupnuté krytí ocelové výztuže překladu okna, odloupnutý sokl</w:t>
      </w:r>
    </w:p>
    <w:p w:rsidR="00EF091B" w:rsidRDefault="00EF091B" w:rsidP="006E6ECE">
      <w:pPr>
        <w:pStyle w:val="Normlnweb"/>
      </w:pPr>
    </w:p>
    <w:p w:rsidR="00EF091B" w:rsidRDefault="00EF091B" w:rsidP="006E6ECE">
      <w:pPr>
        <w:pStyle w:val="Normlnweb"/>
      </w:pPr>
    </w:p>
    <w:p w:rsidR="00EF091B" w:rsidRDefault="00EF091B" w:rsidP="006E6ECE">
      <w:pPr>
        <w:pStyle w:val="Normlnweb"/>
      </w:pPr>
    </w:p>
    <w:p w:rsidR="006E6ECE" w:rsidRDefault="006E6ECE" w:rsidP="006E6ECE">
      <w:pPr>
        <w:pStyle w:val="Normlnweb"/>
      </w:pPr>
    </w:p>
    <w:p w:rsidR="00EF091B" w:rsidRDefault="00EF091B" w:rsidP="006E6ECE">
      <w:pPr>
        <w:pStyle w:val="Normlnweb"/>
      </w:pPr>
    </w:p>
    <w:p w:rsidR="00EF091B" w:rsidRDefault="00EF091B" w:rsidP="006E6ECE">
      <w:pPr>
        <w:pStyle w:val="Normlnweb"/>
      </w:pPr>
    </w:p>
    <w:p w:rsidR="00EF091B" w:rsidRDefault="00EF091B" w:rsidP="006E6ECE">
      <w:pPr>
        <w:pStyle w:val="Normlnweb"/>
      </w:pPr>
    </w:p>
    <w:p w:rsidR="00EF091B" w:rsidRDefault="00EF091B" w:rsidP="006E6ECE">
      <w:pPr>
        <w:pStyle w:val="Normlnweb"/>
      </w:pPr>
    </w:p>
    <w:p w:rsidR="00B37F1C" w:rsidRDefault="00B37F1C" w:rsidP="00B37F1C">
      <w:pPr>
        <w:pStyle w:val="Normlnweb"/>
        <w:rPr>
          <w:sz w:val="28"/>
        </w:rPr>
      </w:pPr>
      <w:r>
        <w:rPr>
          <w:sz w:val="28"/>
        </w:rPr>
        <w:lastRenderedPageBreak/>
        <w:t xml:space="preserve">Střešní konstrukce </w:t>
      </w:r>
    </w:p>
    <w:p w:rsidR="006E6ECE" w:rsidRDefault="00EF091B" w:rsidP="00B37F1C">
      <w:pPr>
        <w:pStyle w:val="Normlnweb"/>
        <w:numPr>
          <w:ilvl w:val="0"/>
          <w:numId w:val="13"/>
        </w:numPr>
        <w:rPr>
          <w:sz w:val="28"/>
        </w:rPr>
      </w:pPr>
      <w:r w:rsidRPr="00777251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-653415</wp:posOffset>
            </wp:positionH>
            <wp:positionV relativeFrom="paragraph">
              <wp:posOffset>957580</wp:posOffset>
            </wp:positionV>
            <wp:extent cx="2922905" cy="2200910"/>
            <wp:effectExtent l="0" t="952" r="0" b="0"/>
            <wp:wrapTopAndBottom/>
            <wp:docPr id="16" name="Obrázek 16" descr="R:\Usek_Sprava_Majetku\stredisko_sprava_a_udrzba_ostatniho_majetku\Provoz příprava a realizace staveb\Passporty areálů\05. Tramvaje Poruba\2. Vstupní blok pravá část\Fotodokumentace\IMG_20241015_094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:\Usek_Sprava_Majetku\stredisko_sprava_a_udrzba_ostatniho_majetku\Provoz příprava a realizace staveb\Passporty areálů\05. Tramvaje Poruba\2. Vstupní blok pravá část\Fotodokumentace\IMG_20241015_09483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22905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7F1C">
        <w:t>Zatékání přes střechu, popraskání a odloupnuté části atiky, nálety na asfaltových pásech střechy</w:t>
      </w:r>
    </w:p>
    <w:p w:rsidR="00807C49" w:rsidRPr="00807C49" w:rsidRDefault="00807C49" w:rsidP="00777251">
      <w:pPr>
        <w:pStyle w:val="Odstavecseseznamem"/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493F90" w:rsidRDefault="00493F90" w:rsidP="00493F90">
      <w:pPr>
        <w:rPr>
          <w:rFonts w:ascii="Times New Roman" w:hAnsi="Times New Roman" w:cs="Times New Roman"/>
          <w:sz w:val="28"/>
        </w:rPr>
      </w:pPr>
    </w:p>
    <w:p w:rsidR="00493F90" w:rsidRPr="00493F90" w:rsidRDefault="00493F90" w:rsidP="00987912">
      <w:pPr>
        <w:pStyle w:val="Odstavecseseznamem"/>
        <w:ind w:left="0"/>
        <w:rPr>
          <w:rFonts w:ascii="Times New Roman" w:hAnsi="Times New Roman" w:cs="Times New Roman"/>
          <w:b/>
          <w:sz w:val="22"/>
        </w:rPr>
      </w:pPr>
    </w:p>
    <w:p w:rsidR="00777251" w:rsidRPr="00777251" w:rsidRDefault="00777251" w:rsidP="00777251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FE2D20" w:rsidRPr="00FE2D20" w:rsidRDefault="00FE2D20" w:rsidP="00FE2D20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FE2D20" w:rsidRPr="00FE2D20" w:rsidRDefault="00FE2D20" w:rsidP="00FE2D20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F2674F" w:rsidRPr="00F2674F" w:rsidRDefault="00F2674F" w:rsidP="00F2674F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F2674F" w:rsidRPr="00F2674F" w:rsidRDefault="00F2674F" w:rsidP="00F2674F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807C49" w:rsidRPr="00807C49" w:rsidRDefault="00807C49" w:rsidP="00807C49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5847FA" w:rsidRDefault="005847FA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5847FA" w:rsidRDefault="005847FA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p w:rsidR="00FE2D20" w:rsidRPr="00FE2D20" w:rsidRDefault="00FE2D20" w:rsidP="00FE2D20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FE2D20" w:rsidRPr="00FE2D20" w:rsidRDefault="00FE2D20" w:rsidP="00FE2D20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eastAsia="cs-CZ"/>
        </w:rPr>
      </w:pPr>
    </w:p>
    <w:p w:rsidR="00E334D9" w:rsidRPr="00987912" w:rsidRDefault="00E334D9" w:rsidP="00987912">
      <w:pPr>
        <w:pStyle w:val="Odstavecseseznamem"/>
        <w:ind w:left="0"/>
        <w:rPr>
          <w:rFonts w:ascii="Times New Roman" w:hAnsi="Times New Roman" w:cs="Times New Roman"/>
          <w:sz w:val="22"/>
        </w:rPr>
      </w:pPr>
    </w:p>
    <w:sectPr w:rsidR="00E334D9" w:rsidRPr="00987912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F1C" w:rsidRDefault="00B37F1C" w:rsidP="003E2BDA">
      <w:pPr>
        <w:spacing w:after="0"/>
      </w:pPr>
      <w:r>
        <w:separator/>
      </w:r>
    </w:p>
  </w:endnote>
  <w:endnote w:type="continuationSeparator" w:id="0">
    <w:p w:rsidR="00B37F1C" w:rsidRDefault="00B37F1C" w:rsidP="003E2B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918989"/>
      <w:docPartObj>
        <w:docPartGallery w:val="Page Numbers (Bottom of Page)"/>
        <w:docPartUnique/>
      </w:docPartObj>
    </w:sdtPr>
    <w:sdtEndPr/>
    <w:sdtContent>
      <w:p w:rsidR="00B37F1C" w:rsidRDefault="00B37F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03A">
          <w:rPr>
            <w:noProof/>
          </w:rPr>
          <w:t>4</w:t>
        </w:r>
        <w:r>
          <w:fldChar w:fldCharType="end"/>
        </w:r>
      </w:p>
    </w:sdtContent>
  </w:sdt>
  <w:p w:rsidR="00B37F1C" w:rsidRDefault="00B37F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F1C" w:rsidRDefault="00B37F1C" w:rsidP="003E2BDA">
      <w:pPr>
        <w:spacing w:after="0"/>
      </w:pPr>
      <w:r>
        <w:separator/>
      </w:r>
    </w:p>
  </w:footnote>
  <w:footnote w:type="continuationSeparator" w:id="0">
    <w:p w:rsidR="00B37F1C" w:rsidRDefault="00B37F1C" w:rsidP="003E2B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F1C" w:rsidRDefault="00B37F1C" w:rsidP="003E2BDA">
    <w:pPr>
      <w:pStyle w:val="Zhlav"/>
      <w:jc w:val="right"/>
    </w:pPr>
    <w:r w:rsidRPr="005C1DCD">
      <w:rPr>
        <w:noProof/>
        <w:color w:val="000000" w:themeColor="text1"/>
        <w:lang w:eastAsia="cs-CZ"/>
      </w:rPr>
      <w:drawing>
        <wp:anchor distT="0" distB="0" distL="114300" distR="114300" simplePos="0" relativeHeight="251659264" behindDoc="0" locked="0" layoutInCell="1" allowOverlap="1" wp14:anchorId="7D8615FC" wp14:editId="1C066068">
          <wp:simplePos x="0" y="0"/>
          <wp:positionH relativeFrom="column">
            <wp:posOffset>-442152</wp:posOffset>
          </wp:positionH>
          <wp:positionV relativeFrom="paragraph">
            <wp:posOffset>-120650</wp:posOffset>
          </wp:positionV>
          <wp:extent cx="2122170" cy="569595"/>
          <wp:effectExtent l="0" t="0" r="0" b="1905"/>
          <wp:wrapNone/>
          <wp:docPr id="3" name="Obrázek 3" descr="https://home.dpo.cz/New/DOPRAVA/ZJR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home.dpo.cz/New/DOPRAVA/ZJR/img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17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C1DCD">
      <w:rPr>
        <w:rFonts w:ascii="Helvetica" w:hAnsi="Helvetica"/>
        <w:color w:val="000000" w:themeColor="text1"/>
        <w:sz w:val="21"/>
        <w:szCs w:val="21"/>
        <w:shd w:val="clear" w:color="auto" w:fill="FFFFFF"/>
      </w:rPr>
      <w:t>Poděbradova 494/2</w:t>
    </w:r>
    <w:r>
      <w:rPr>
        <w:rFonts w:ascii="Helvetica" w:hAnsi="Helvetica"/>
        <w:color w:val="757575"/>
        <w:sz w:val="21"/>
        <w:szCs w:val="21"/>
      </w:rPr>
      <w:br/>
    </w:r>
    <w:r w:rsidRPr="005C1DCD">
      <w:rPr>
        <w:rFonts w:ascii="Helvetica" w:hAnsi="Helvetica"/>
        <w:color w:val="000000" w:themeColor="text1"/>
        <w:sz w:val="21"/>
        <w:szCs w:val="21"/>
        <w:shd w:val="clear" w:color="auto" w:fill="FFFFFF"/>
      </w:rPr>
      <w:t>Moravská Ostrava</w:t>
    </w:r>
    <w:r w:rsidRPr="005C1DCD">
      <w:rPr>
        <w:rFonts w:ascii="Helvetica" w:hAnsi="Helvetica"/>
        <w:color w:val="000000" w:themeColor="text1"/>
        <w:sz w:val="21"/>
        <w:szCs w:val="21"/>
      </w:rPr>
      <w:br/>
    </w:r>
    <w:r w:rsidRPr="005C1DCD">
      <w:rPr>
        <w:rFonts w:ascii="Helvetica" w:hAnsi="Helvetica"/>
        <w:color w:val="000000" w:themeColor="text1"/>
        <w:sz w:val="21"/>
        <w:szCs w:val="21"/>
        <w:shd w:val="clear" w:color="auto" w:fill="FFFFFF"/>
      </w:rPr>
      <w:t>702 00 Ostrava</w:t>
    </w:r>
  </w:p>
  <w:p w:rsidR="00B37F1C" w:rsidRDefault="00B37F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2269C"/>
    <w:multiLevelType w:val="hybridMultilevel"/>
    <w:tmpl w:val="D92621A0"/>
    <w:lvl w:ilvl="0" w:tplc="3DE257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01ED5"/>
    <w:multiLevelType w:val="hybridMultilevel"/>
    <w:tmpl w:val="DF4E6B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1180C"/>
    <w:multiLevelType w:val="hybridMultilevel"/>
    <w:tmpl w:val="95460432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469E2"/>
    <w:multiLevelType w:val="hybridMultilevel"/>
    <w:tmpl w:val="56ECEFC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009A2"/>
    <w:multiLevelType w:val="multilevel"/>
    <w:tmpl w:val="0405001F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20FC295F"/>
    <w:multiLevelType w:val="hybridMultilevel"/>
    <w:tmpl w:val="95460432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D6190"/>
    <w:multiLevelType w:val="hybridMultilevel"/>
    <w:tmpl w:val="3768D9F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A07EFE"/>
    <w:multiLevelType w:val="multilevel"/>
    <w:tmpl w:val="0405001F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8" w15:restartNumberingAfterBreak="0">
    <w:nsid w:val="320D601C"/>
    <w:multiLevelType w:val="hybridMultilevel"/>
    <w:tmpl w:val="284AEF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E7549"/>
    <w:multiLevelType w:val="hybridMultilevel"/>
    <w:tmpl w:val="BFEC5D62"/>
    <w:lvl w:ilvl="0" w:tplc="23F6FCC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266CAA"/>
    <w:multiLevelType w:val="hybridMultilevel"/>
    <w:tmpl w:val="DF4E6B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233D0"/>
    <w:multiLevelType w:val="hybridMultilevel"/>
    <w:tmpl w:val="DF4E6B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77DEE"/>
    <w:multiLevelType w:val="hybridMultilevel"/>
    <w:tmpl w:val="B400ECA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2"/>
  </w:num>
  <w:num w:numId="5">
    <w:abstractNumId w:val="1"/>
  </w:num>
  <w:num w:numId="6">
    <w:abstractNumId w:val="2"/>
  </w:num>
  <w:num w:numId="7">
    <w:abstractNumId w:val="5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9E"/>
    <w:rsid w:val="001B5A1A"/>
    <w:rsid w:val="001E2D12"/>
    <w:rsid w:val="003E2BDA"/>
    <w:rsid w:val="0044702E"/>
    <w:rsid w:val="00493F90"/>
    <w:rsid w:val="005847FA"/>
    <w:rsid w:val="006E6ECE"/>
    <w:rsid w:val="00777251"/>
    <w:rsid w:val="00807C49"/>
    <w:rsid w:val="0094135E"/>
    <w:rsid w:val="00987912"/>
    <w:rsid w:val="00AD1123"/>
    <w:rsid w:val="00B20F2D"/>
    <w:rsid w:val="00B37F1C"/>
    <w:rsid w:val="00BD0B34"/>
    <w:rsid w:val="00C06B4D"/>
    <w:rsid w:val="00C7419E"/>
    <w:rsid w:val="00CE003A"/>
    <w:rsid w:val="00CF35EC"/>
    <w:rsid w:val="00E045F0"/>
    <w:rsid w:val="00E13B86"/>
    <w:rsid w:val="00E334D9"/>
    <w:rsid w:val="00E65AE0"/>
    <w:rsid w:val="00E723E0"/>
    <w:rsid w:val="00E80D48"/>
    <w:rsid w:val="00EF091B"/>
    <w:rsid w:val="00F2674F"/>
    <w:rsid w:val="00F46C7C"/>
    <w:rsid w:val="00FE2D20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62C62"/>
  <w15:chartTrackingRefBased/>
  <w15:docId w15:val="{ED8285CF-8B81-45B4-B975-5C8C09AC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BKB Odstavec"/>
    <w:qFormat/>
    <w:rsid w:val="003E2BDA"/>
    <w:pPr>
      <w:spacing w:after="120" w:line="240" w:lineRule="auto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E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E2BD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3E2BDA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3E2BD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E2BDA"/>
    <w:rPr>
      <w:sz w:val="24"/>
    </w:rPr>
  </w:style>
  <w:style w:type="character" w:styleId="Hypertextovodkaz">
    <w:name w:val="Hyperlink"/>
    <w:basedOn w:val="Standardnpsmoodstavce"/>
    <w:uiPriority w:val="99"/>
    <w:unhideWhenUsed/>
    <w:rsid w:val="003E2BD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E2B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aliases w:val="BKB Nadpis obsahu"/>
    <w:basedOn w:val="Normln"/>
    <w:next w:val="Normln"/>
    <w:link w:val="NadpisobsahuChar"/>
    <w:uiPriority w:val="39"/>
    <w:unhideWhenUsed/>
    <w:qFormat/>
    <w:rsid w:val="003E2BDA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E2BDA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dstavecseseznamem">
    <w:name w:val="List Paragraph"/>
    <w:basedOn w:val="Normln"/>
    <w:uiPriority w:val="34"/>
    <w:qFormat/>
    <w:rsid w:val="003E2BDA"/>
    <w:pPr>
      <w:ind w:left="720"/>
      <w:contextualSpacing/>
    </w:pPr>
  </w:style>
  <w:style w:type="table" w:styleId="Mkatabulky">
    <w:name w:val="Table Grid"/>
    <w:basedOn w:val="Normlntabulka"/>
    <w:uiPriority w:val="39"/>
    <w:rsid w:val="00CF3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dpisTabulka">
    <w:name w:val="Nádpis Tabulka"/>
    <w:basedOn w:val="Nadpisobsahu"/>
    <w:link w:val="NdpisTabulkaChar"/>
    <w:qFormat/>
    <w:rsid w:val="00CF35EC"/>
    <w:rPr>
      <w:rFonts w:ascii="Times New Roman" w:hAnsi="Times New Roman"/>
      <w:b w:val="0"/>
      <w:sz w:val="36"/>
    </w:rPr>
  </w:style>
  <w:style w:type="paragraph" w:styleId="Obsah2">
    <w:name w:val="toc 2"/>
    <w:basedOn w:val="Normln"/>
    <w:next w:val="Normln"/>
    <w:autoRedefine/>
    <w:uiPriority w:val="39"/>
    <w:unhideWhenUsed/>
    <w:rsid w:val="00CF35EC"/>
    <w:pPr>
      <w:spacing w:after="100" w:line="259" w:lineRule="auto"/>
      <w:ind w:left="220"/>
    </w:pPr>
    <w:rPr>
      <w:rFonts w:eastAsiaTheme="minorEastAsia" w:cs="Times New Roman"/>
      <w:sz w:val="22"/>
      <w:lang w:eastAsia="cs-CZ"/>
    </w:rPr>
  </w:style>
  <w:style w:type="character" w:customStyle="1" w:styleId="NadpisobsahuChar">
    <w:name w:val="Nadpis obsahu Char"/>
    <w:aliases w:val="BKB Nadpis obsahu Char"/>
    <w:basedOn w:val="Standardnpsmoodstavce"/>
    <w:link w:val="Nadpisobsahu"/>
    <w:uiPriority w:val="39"/>
    <w:rsid w:val="00CF35EC"/>
    <w:rPr>
      <w:rFonts w:eastAsiaTheme="majorEastAsia" w:cstheme="majorBidi"/>
      <w:b/>
      <w:bCs/>
      <w:sz w:val="32"/>
      <w:lang w:eastAsia="cs-CZ"/>
    </w:rPr>
  </w:style>
  <w:style w:type="character" w:customStyle="1" w:styleId="NdpisTabulkaChar">
    <w:name w:val="Nádpis Tabulka Char"/>
    <w:basedOn w:val="NadpisobsahuChar"/>
    <w:link w:val="NdpisTabulka"/>
    <w:rsid w:val="00CF35EC"/>
    <w:rPr>
      <w:rFonts w:ascii="Times New Roman" w:eastAsiaTheme="majorEastAsia" w:hAnsi="Times New Roman" w:cstheme="majorBidi"/>
      <w:b w:val="0"/>
      <w:bCs/>
      <w:sz w:val="36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CF35EC"/>
    <w:pPr>
      <w:spacing w:after="100" w:line="259" w:lineRule="auto"/>
      <w:ind w:left="440"/>
    </w:pPr>
    <w:rPr>
      <w:rFonts w:eastAsiaTheme="minorEastAsia" w:cs="Times New Roman"/>
      <w:sz w:val="22"/>
      <w:lang w:eastAsia="cs-CZ"/>
    </w:rPr>
  </w:style>
  <w:style w:type="paragraph" w:styleId="Normlnweb">
    <w:name w:val="Normal (Web)"/>
    <w:basedOn w:val="Normln"/>
    <w:uiPriority w:val="99"/>
    <w:unhideWhenUsed/>
    <w:rsid w:val="00493F9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E6EC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7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7D579-7E7B-4A4A-9E6B-FD254B53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Karlíček Tomáš</dc:creator>
  <cp:keywords/>
  <dc:description/>
  <cp:lastModifiedBy>Karlíček Tomáš</cp:lastModifiedBy>
  <cp:revision>9</cp:revision>
  <dcterms:created xsi:type="dcterms:W3CDTF">2024-08-26T06:07:00Z</dcterms:created>
  <dcterms:modified xsi:type="dcterms:W3CDTF">2024-12-19T06:04:00Z</dcterms:modified>
</cp:coreProperties>
</file>